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D55DDD" w:rsidRDefault="00F02A20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Biohazardous Material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D55DDD" w:rsidRDefault="00F02A20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Biohazardous Material Transport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59F" w:rsidRPr="0036159F" w:rsidRDefault="004606E5" w:rsidP="00C035D8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  <w:szCs w:val="24"/>
        </w:rPr>
      </w:pPr>
      <w:r w:rsidRPr="0036159F">
        <w:rPr>
          <w:rFonts w:asciiTheme="minorHAnsi" w:hAnsiTheme="minorHAnsi" w:cstheme="minorHAnsi"/>
          <w:sz w:val="24"/>
          <w:szCs w:val="24"/>
        </w:rPr>
        <w:t xml:space="preserve">This SOP applies to </w:t>
      </w:r>
      <w:r w:rsidR="0036159F" w:rsidRPr="0036159F">
        <w:rPr>
          <w:rFonts w:asciiTheme="minorHAnsi" w:hAnsiTheme="minorHAnsi" w:cstheme="minorHAnsi"/>
          <w:sz w:val="24"/>
          <w:szCs w:val="24"/>
        </w:rPr>
        <w:t xml:space="preserve">transportation of biohazardous materials through public areas by </w:t>
      </w:r>
      <w:r w:rsidR="00A417BA">
        <w:rPr>
          <w:rFonts w:asciiTheme="minorHAnsi" w:hAnsiTheme="minorHAnsi" w:cstheme="minorHAnsi"/>
          <w:sz w:val="24"/>
          <w:szCs w:val="24"/>
        </w:rPr>
        <w:t>University of Utah</w:t>
      </w:r>
      <w:r w:rsidR="0036159F" w:rsidRPr="0036159F">
        <w:rPr>
          <w:rFonts w:asciiTheme="minorHAnsi" w:hAnsiTheme="minorHAnsi" w:cstheme="minorHAnsi"/>
          <w:sz w:val="24"/>
          <w:szCs w:val="24"/>
        </w:rPr>
        <w:t xml:space="preserve"> personnel.</w:t>
      </w:r>
    </w:p>
    <w:p w:rsidR="006A692B" w:rsidRPr="0036159F" w:rsidRDefault="0036159F" w:rsidP="00C035D8">
      <w:pPr>
        <w:pStyle w:val="BodyText"/>
        <w:spacing w:before="0" w:after="120" w:line="276" w:lineRule="auto"/>
        <w:ind w:left="144" w:right="253" w:firstLine="0"/>
      </w:pPr>
      <w:r w:rsidRPr="0036159F">
        <w:rPr>
          <w:rFonts w:asciiTheme="minorHAnsi" w:hAnsiTheme="minorHAnsi" w:cstheme="minorHAnsi"/>
          <w:sz w:val="24"/>
          <w:szCs w:val="24"/>
        </w:rPr>
        <w:t>Transporting biohazardous materials through public areas increases the potential for loss of containment and the</w:t>
      </w:r>
      <w:r w:rsidRPr="0036159F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6159F">
        <w:rPr>
          <w:rFonts w:asciiTheme="minorHAnsi" w:hAnsiTheme="minorHAnsi" w:cstheme="minorHAnsi"/>
          <w:sz w:val="24"/>
          <w:szCs w:val="24"/>
        </w:rPr>
        <w:t>group of individuals at risk for exposure. To mitigate risk, a primary container of biohazardous materials must be</w:t>
      </w:r>
      <w:r w:rsidRPr="0036159F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6159F">
        <w:rPr>
          <w:rFonts w:asciiTheme="minorHAnsi" w:hAnsiTheme="minorHAnsi" w:cstheme="minorHAnsi"/>
          <w:sz w:val="24"/>
          <w:szCs w:val="24"/>
        </w:rPr>
        <w:t>transported in a secondary container, which provides an additional layer of protection from spill or exposure and</w:t>
      </w:r>
      <w:r w:rsidRPr="0036159F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6159F">
        <w:rPr>
          <w:rFonts w:asciiTheme="minorHAnsi" w:hAnsiTheme="minorHAnsi" w:cstheme="minorHAnsi"/>
          <w:sz w:val="24"/>
          <w:szCs w:val="24"/>
        </w:rPr>
        <w:t>maintains separation between agents and public spaces. The secondary container must never be left unattended</w:t>
      </w:r>
      <w:r>
        <w:t>.</w:t>
      </w:r>
      <w:r w:rsidR="00E27BA4"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1326515</wp:posOffset>
                </wp:positionV>
                <wp:extent cx="6707505" cy="318135"/>
                <wp:effectExtent l="6985" t="10795" r="101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104.45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A0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620395</wp:posOffset>
            </wp:positionV>
            <wp:extent cx="1203325" cy="1010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193D56" w:rsidRDefault="002E3C6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559435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140335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130810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206375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C879A0" w:rsidP="00C879A0">
      <w:pPr>
        <w:pStyle w:val="BodyText"/>
        <w:spacing w:before="158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36159F" w:rsidRPr="00193D56" w:rsidTr="0036159F">
        <w:trPr>
          <w:trHeight w:hRule="exact" w:val="609"/>
        </w:trPr>
        <w:tc>
          <w:tcPr>
            <w:tcW w:w="2860" w:type="dxa"/>
            <w:tcBorders>
              <w:top w:val="nil"/>
              <w:left w:val="nil"/>
              <w:bottom w:val="single" w:sz="5" w:space="0" w:color="BEBEBE"/>
              <w:right w:val="nil"/>
            </w:tcBorders>
            <w:vAlign w:val="center"/>
          </w:tcPr>
          <w:p w:rsidR="0036159F" w:rsidRPr="00C035D8" w:rsidRDefault="0036159F" w:rsidP="00C035D8">
            <w:pPr>
              <w:pStyle w:val="TableParagraph"/>
              <w:spacing w:before="14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b/>
                <w:sz w:val="24"/>
                <w:szCs w:val="24"/>
              </w:rPr>
              <w:t>Primary Container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5" w:space="0" w:color="BEBEBE"/>
              <w:right w:val="nil"/>
            </w:tcBorders>
            <w:vAlign w:val="center"/>
          </w:tcPr>
          <w:p w:rsidR="0036159F" w:rsidRPr="00C035D8" w:rsidRDefault="0036159F" w:rsidP="00C035D8">
            <w:pPr>
              <w:pStyle w:val="TableParagraph"/>
              <w:spacing w:before="5" w:line="276" w:lineRule="auto"/>
              <w:ind w:left="144" w:right="199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sz w:val="24"/>
                <w:szCs w:val="24"/>
              </w:rPr>
              <w:t>A leak-resistant vessel that directly contains the sample (e.g., Eppendorf tube, culture</w:t>
            </w:r>
            <w:r w:rsidRPr="00C035D8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C035D8">
              <w:rPr>
                <w:rFonts w:cstheme="minorHAnsi"/>
                <w:sz w:val="24"/>
                <w:szCs w:val="24"/>
              </w:rPr>
              <w:t>flask)</w:t>
            </w:r>
          </w:p>
        </w:tc>
      </w:tr>
      <w:tr w:rsidR="0036159F" w:rsidRPr="00193D56" w:rsidTr="0036159F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6159F" w:rsidRPr="00C035D8" w:rsidRDefault="0036159F" w:rsidP="00C035D8">
            <w:pPr>
              <w:pStyle w:val="TableParagraph"/>
              <w:spacing w:before="7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</w:p>
          <w:p w:rsidR="0036159F" w:rsidRPr="00C035D8" w:rsidRDefault="0036159F" w:rsidP="00C035D8">
            <w:pPr>
              <w:pStyle w:val="TableParagraph"/>
              <w:spacing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b/>
                <w:sz w:val="24"/>
                <w:szCs w:val="24"/>
              </w:rPr>
              <w:t>Secondary Container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6159F" w:rsidRPr="00C035D8" w:rsidRDefault="0036159F" w:rsidP="00C035D8">
            <w:pPr>
              <w:pStyle w:val="TableParagraph"/>
              <w:spacing w:before="59" w:line="276" w:lineRule="auto"/>
              <w:ind w:left="144" w:right="192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sz w:val="24"/>
                <w:szCs w:val="24"/>
              </w:rPr>
              <w:t>Rigid, non-porous, leak-resistant container with a tight-fitting lid and biohazard label</w:t>
            </w:r>
            <w:r w:rsidRPr="00C035D8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C035D8">
              <w:rPr>
                <w:rFonts w:cstheme="minorHAnsi"/>
                <w:sz w:val="24"/>
                <w:szCs w:val="24"/>
              </w:rPr>
              <w:t>that is large enough to contain the primary container</w:t>
            </w:r>
          </w:p>
        </w:tc>
      </w:tr>
      <w:tr w:rsidR="0036159F" w:rsidRPr="00193D56" w:rsidTr="0036159F">
        <w:trPr>
          <w:trHeight w:hRule="exact" w:val="396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6159F" w:rsidRPr="00C035D8" w:rsidRDefault="0036159F" w:rsidP="00C035D8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b/>
                <w:sz w:val="24"/>
                <w:szCs w:val="24"/>
              </w:rPr>
              <w:t>Absorbent Material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6159F" w:rsidRPr="00C035D8" w:rsidRDefault="0036159F" w:rsidP="00C035D8">
            <w:pPr>
              <w:pStyle w:val="TableParagraph"/>
              <w:spacing w:before="59" w:line="276" w:lineRule="auto"/>
              <w:ind w:left="144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sz w:val="24"/>
                <w:szCs w:val="24"/>
              </w:rPr>
              <w:t>Sufficient to absorb all liquid from the transported sample</w:t>
            </w:r>
          </w:p>
        </w:tc>
      </w:tr>
      <w:tr w:rsidR="006A692B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C035D8" w:rsidRDefault="004606E5" w:rsidP="00C035D8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C035D8" w:rsidRDefault="004606E5" w:rsidP="00C035D8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C035D8">
              <w:rPr>
                <w:rFonts w:cstheme="minorHAnsi"/>
                <w:sz w:val="24"/>
                <w:szCs w:val="24"/>
              </w:rPr>
              <w:t>Appropriate to the agent(s) (see Decontamination</w:t>
            </w:r>
            <w:r w:rsidR="00D55DDD" w:rsidRPr="00C035D8">
              <w:rPr>
                <w:rFonts w:cstheme="minorHAnsi"/>
                <w:sz w:val="24"/>
                <w:szCs w:val="24"/>
              </w:rPr>
              <w:t xml:space="preserve"> and </w:t>
            </w:r>
            <w:r w:rsidR="00193D56" w:rsidRPr="00C035D8">
              <w:rPr>
                <w:rFonts w:cstheme="minorHAnsi"/>
                <w:sz w:val="24"/>
                <w:szCs w:val="24"/>
              </w:rPr>
              <w:t>Disinfection</w:t>
            </w:r>
            <w:r w:rsidRPr="00C035D8">
              <w:rPr>
                <w:rFonts w:cstheme="minorHAnsi"/>
                <w:sz w:val="24"/>
                <w:szCs w:val="24"/>
              </w:rPr>
              <w:t xml:space="preserve"> 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36159F">
        <w:rPr>
          <w:rFonts w:asciiTheme="minorHAnsi" w:hAnsiTheme="minorHAnsi" w:cstheme="minorHAnsi"/>
          <w:spacing w:val="-1"/>
          <w:sz w:val="24"/>
          <w:szCs w:val="24"/>
        </w:rPr>
        <w:t>Enclose</w:t>
      </w:r>
      <w:r w:rsidRPr="003615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035D8">
        <w:rPr>
          <w:rFonts w:asciiTheme="minorHAnsi" w:hAnsiTheme="minorHAnsi" w:cstheme="minorHAnsi"/>
          <w:sz w:val="24"/>
          <w:szCs w:val="24"/>
        </w:rPr>
        <w:t>sample for transport within the primary container</w: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rFonts w:asciiTheme="minorHAnsi" w:hAnsiTheme="minorHAnsi" w:cstheme="minorHAnsi"/>
          <w:sz w:val="24"/>
          <w:szCs w:val="24"/>
        </w:rPr>
        <w:t>Place the primary container and absorbent materials into the secondary container and securely close the lid</w: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rFonts w:asciiTheme="minorHAnsi" w:hAnsiTheme="minorHAnsi" w:cstheme="minorHAnsi"/>
          <w:sz w:val="24"/>
          <w:szCs w:val="24"/>
        </w:rPr>
        <w:t>Disinfect the exterior of the secondary container following the instructions in the Decontamination and Disinfection SOP</w: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rFonts w:asciiTheme="minorHAnsi" w:hAnsiTheme="minorHAnsi" w:cstheme="minorHAnsi"/>
          <w:sz w:val="24"/>
          <w:szCs w:val="24"/>
        </w:rPr>
        <w:t>Remove PPE and dispose as biohazardous waste</w: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rFonts w:asciiTheme="minorHAnsi" w:hAnsiTheme="minorHAnsi" w:cstheme="minorHAnsi"/>
          <w:sz w:val="24"/>
          <w:szCs w:val="24"/>
        </w:rPr>
        <w:t>Transport the contained materials by foot to the destination</w: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rFonts w:asciiTheme="minorHAnsi" w:hAnsiTheme="minorHAnsi" w:cstheme="minorHAnsi"/>
          <w:sz w:val="24"/>
          <w:szCs w:val="24"/>
        </w:rPr>
        <w:t>Don PPE at the destination</w:t>
      </w:r>
    </w:p>
    <w:p w:rsidR="0036159F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rFonts w:asciiTheme="minorHAnsi" w:hAnsiTheme="minorHAnsi" w:cstheme="minorHAnsi"/>
          <w:sz w:val="24"/>
          <w:szCs w:val="24"/>
        </w:rPr>
        <w:t>Retrieve sample from the secondary container</w:t>
      </w:r>
    </w:p>
    <w:p w:rsidR="006A692B" w:rsidRPr="00C035D8" w:rsidRDefault="0036159F" w:rsidP="00C035D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035D8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706120</wp:posOffset>
                </wp:positionV>
                <wp:extent cx="6610350" cy="140462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55.6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YPt7td4AAAAJ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35D8">
        <w:rPr>
          <w:rFonts w:asciiTheme="minorHAnsi" w:hAnsiTheme="minorHAnsi" w:cstheme="minorHAnsi"/>
          <w:sz w:val="24"/>
          <w:szCs w:val="24"/>
        </w:rPr>
        <w:t xml:space="preserve">Decontaminate interior of secondary container for future use </w:t>
      </w:r>
      <w:r w:rsidR="004606E5" w:rsidRPr="00C035D8">
        <w:rPr>
          <w:rFonts w:asciiTheme="minorHAnsi" w:hAnsiTheme="minorHAnsi" w:cstheme="minorHAnsi"/>
          <w:sz w:val="24"/>
          <w:szCs w:val="24"/>
        </w:rPr>
        <w:t>following the Decontamination</w:t>
      </w:r>
      <w:r w:rsidRPr="00C035D8">
        <w:rPr>
          <w:rFonts w:asciiTheme="minorHAnsi" w:hAnsiTheme="minorHAnsi" w:cstheme="minorHAnsi"/>
          <w:sz w:val="24"/>
          <w:szCs w:val="24"/>
        </w:rPr>
        <w:t xml:space="preserve"> and </w:t>
      </w:r>
      <w:r w:rsidR="00193D56" w:rsidRPr="00C035D8">
        <w:rPr>
          <w:rFonts w:asciiTheme="minorHAnsi" w:hAnsiTheme="minorHAnsi" w:cstheme="minorHAnsi"/>
          <w:sz w:val="24"/>
          <w:szCs w:val="24"/>
        </w:rPr>
        <w:t>Disinfection</w:t>
      </w:r>
      <w:r w:rsidR="004606E5" w:rsidRPr="00C035D8">
        <w:rPr>
          <w:rFonts w:asciiTheme="minorHAnsi" w:hAnsiTheme="minorHAnsi" w:cstheme="minorHAnsi"/>
          <w:sz w:val="24"/>
          <w:szCs w:val="24"/>
        </w:rPr>
        <w:t xml:space="preserve"> SOP</w:t>
      </w:r>
    </w:p>
    <w:p w:rsidR="006A692B" w:rsidRPr="0036159F" w:rsidRDefault="006A692B" w:rsidP="0036159F">
      <w:pPr>
        <w:tabs>
          <w:tab w:val="left" w:pos="540"/>
        </w:tabs>
        <w:spacing w:after="120" w:line="276" w:lineRule="auto"/>
        <w:ind w:left="547"/>
        <w:rPr>
          <w:rFonts w:eastAsia="Segoe UI" w:cstheme="minorHAnsi"/>
          <w:sz w:val="24"/>
          <w:szCs w:val="24"/>
        </w:rPr>
      </w:pPr>
    </w:p>
    <w:p w:rsidR="0036159F" w:rsidRPr="0036159F" w:rsidRDefault="0036159F" w:rsidP="00C035D8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36159F">
        <w:rPr>
          <w:rFonts w:asciiTheme="minorHAnsi" w:hAnsiTheme="minorHAnsi" w:cstheme="minorHAnsi"/>
          <w:sz w:val="24"/>
        </w:rPr>
        <w:t>If transporting known infectious materials, label the secondary container with emergency contact information and a description of the contents</w:t>
      </w:r>
    </w:p>
    <w:p w:rsidR="0036159F" w:rsidRPr="0036159F" w:rsidRDefault="0036159F" w:rsidP="00C035D8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36159F">
        <w:rPr>
          <w:rFonts w:asciiTheme="minorHAnsi" w:hAnsiTheme="minorHAnsi" w:cstheme="minorHAnsi"/>
          <w:sz w:val="24"/>
        </w:rPr>
        <w:t>PPE must never be worn in public areas</w:t>
      </w:r>
    </w:p>
    <w:p w:rsidR="0036159F" w:rsidRPr="0036159F" w:rsidRDefault="0036159F" w:rsidP="00C035D8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36159F">
        <w:rPr>
          <w:rFonts w:asciiTheme="minorHAnsi" w:hAnsiTheme="minorHAnsi" w:cstheme="minorHAnsi"/>
          <w:sz w:val="24"/>
        </w:rPr>
        <w:t>The Biohazardous Animal Transport SOP provides additional instructions for transporting live animals</w:t>
      </w:r>
    </w:p>
    <w:p w:rsidR="0036159F" w:rsidRPr="0036159F" w:rsidRDefault="0036159F" w:rsidP="00C035D8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 w:right="128"/>
        <w:rPr>
          <w:rFonts w:asciiTheme="minorHAnsi" w:hAnsiTheme="minorHAnsi" w:cstheme="minorHAnsi"/>
          <w:sz w:val="24"/>
        </w:rPr>
      </w:pPr>
      <w:r w:rsidRPr="0036159F">
        <w:rPr>
          <w:rFonts w:asciiTheme="minorHAnsi" w:hAnsiTheme="minorHAnsi" w:cstheme="minorHAnsi"/>
          <w:sz w:val="24"/>
        </w:rPr>
        <w:t>Individuals transporting biohazards in a personal vehicle must complete Shipping Biological Materials Training every 2 years and comply with DOT regulations</w:t>
      </w:r>
    </w:p>
    <w:p w:rsidR="0036159F" w:rsidRPr="0036159F" w:rsidRDefault="0036159F" w:rsidP="00C035D8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36159F">
        <w:rPr>
          <w:rFonts w:asciiTheme="minorHAnsi" w:hAnsiTheme="minorHAnsi" w:cstheme="minorHAnsi"/>
          <w:sz w:val="24"/>
        </w:rPr>
        <w:t>Biological materials are not permitted on public transportation (e.g., campus shuttles)</w:t>
      </w:r>
    </w:p>
    <w:p w:rsidR="0036159F" w:rsidRPr="0036159F" w:rsidRDefault="0036159F" w:rsidP="00C035D8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36159F">
        <w:rPr>
          <w:rFonts w:asciiTheme="minorHAnsi" w:hAnsiTheme="minorHAnsi" w:cstheme="minorHAnsi"/>
          <w:sz w:val="24"/>
        </w:rPr>
        <w:t xml:space="preserve">Contact EHS Biosafety immediately at </w:t>
      </w:r>
      <w:r>
        <w:rPr>
          <w:rFonts w:asciiTheme="minorHAnsi" w:hAnsiTheme="minorHAnsi" w:cstheme="minorHAnsi"/>
          <w:sz w:val="24"/>
        </w:rPr>
        <w:t>801-581-6590</w:t>
      </w:r>
      <w:r w:rsidRPr="0036159F">
        <w:rPr>
          <w:rFonts w:asciiTheme="minorHAnsi" w:hAnsiTheme="minorHAnsi" w:cstheme="minorHAnsi"/>
          <w:b/>
          <w:sz w:val="24"/>
        </w:rPr>
        <w:t xml:space="preserve"> </w:t>
      </w:r>
      <w:r w:rsidRPr="0036159F">
        <w:rPr>
          <w:rFonts w:asciiTheme="minorHAnsi" w:hAnsiTheme="minorHAnsi" w:cstheme="minorHAnsi"/>
          <w:sz w:val="24"/>
        </w:rPr>
        <w:t>if biohazardous materials are spilled in public areas</w:t>
      </w:r>
    </w:p>
    <w:p w:rsidR="006A692B" w:rsidRPr="0036159F" w:rsidRDefault="006A692B" w:rsidP="0036159F">
      <w:pPr>
        <w:tabs>
          <w:tab w:val="left" w:pos="720"/>
        </w:tabs>
        <w:spacing w:before="12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6A692B" w:rsidRPr="0036159F">
      <w:footerReference w:type="default" r:id="rId14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D84BED">
    <w:pPr>
      <w:pStyle w:val="BodyText"/>
      <w:tabs>
        <w:tab w:val="right" w:pos="98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ED">
      <w:rPr>
        <w:rFonts w:asciiTheme="minorHAnsi" w:hAnsiTheme="minorHAnsi" w:cstheme="minorHAnsi"/>
        <w:sz w:val="24"/>
        <w:szCs w:val="24"/>
      </w:rPr>
      <w:tab/>
    </w:r>
    <w:r w:rsidR="00D84BED">
      <w:rPr>
        <w:rFonts w:asciiTheme="minorHAnsi" w:hAnsiTheme="minorHAnsi" w:cstheme="minorHAnsi"/>
        <w:sz w:val="24"/>
        <w:szCs w:val="24"/>
      </w:rPr>
      <w:tab/>
    </w:r>
  </w:p>
  <w:p w:rsidR="006A692B" w:rsidRDefault="00D84BED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5FDC90D" wp14:editId="74169A90">
          <wp:simplePos x="0" y="0"/>
          <wp:positionH relativeFrom="column">
            <wp:posOffset>2524125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36159F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Material Transport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36159F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Material Transport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BED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BED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</w:t>
                          </w:r>
                          <w:r w:rsidR="00D84BED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</w:t>
                    </w:r>
                    <w:r w:rsidR="00D84BED">
                      <w:rPr>
                        <w:rFonts w:ascii="Segoe UI"/>
                        <w:i/>
                        <w:spacing w:val="-1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86D5CC9"/>
    <w:multiLevelType w:val="hybridMultilevel"/>
    <w:tmpl w:val="B35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242"/>
    <w:multiLevelType w:val="hybridMultilevel"/>
    <w:tmpl w:val="E894260C"/>
    <w:lvl w:ilvl="0" w:tplc="01CA14F0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9B8D5C8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0AD636E8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CC22C8E0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C57479BE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D2082048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B9AA21D6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529A59D8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44DAF682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3" w15:restartNumberingAfterBreak="0">
    <w:nsid w:val="1F7A533E"/>
    <w:multiLevelType w:val="hybridMultilevel"/>
    <w:tmpl w:val="7DC6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1621"/>
    <w:multiLevelType w:val="hybridMultilevel"/>
    <w:tmpl w:val="5D0E60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8711636"/>
    <w:multiLevelType w:val="hybridMultilevel"/>
    <w:tmpl w:val="A5A41E50"/>
    <w:lvl w:ilvl="0" w:tplc="48B0F1DA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E87A3E5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94D6485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ECE25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9028ECB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175688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44D6322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06AFC0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7F544A9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6" w15:restartNumberingAfterBreak="0">
    <w:nsid w:val="39180687"/>
    <w:multiLevelType w:val="hybridMultilevel"/>
    <w:tmpl w:val="7F5C8E64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5A647525"/>
    <w:multiLevelType w:val="hybridMultilevel"/>
    <w:tmpl w:val="BD504B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193D56"/>
    <w:rsid w:val="002C199E"/>
    <w:rsid w:val="002E3C6F"/>
    <w:rsid w:val="0036159F"/>
    <w:rsid w:val="00375AF9"/>
    <w:rsid w:val="003F2FEC"/>
    <w:rsid w:val="004606E5"/>
    <w:rsid w:val="004E3EA0"/>
    <w:rsid w:val="004F7826"/>
    <w:rsid w:val="00585A6D"/>
    <w:rsid w:val="006A692B"/>
    <w:rsid w:val="008E7237"/>
    <w:rsid w:val="00A417BA"/>
    <w:rsid w:val="00C035D8"/>
    <w:rsid w:val="00C879A0"/>
    <w:rsid w:val="00D55DDD"/>
    <w:rsid w:val="00D84BED"/>
    <w:rsid w:val="00E27BA4"/>
    <w:rsid w:val="00F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310B84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F08D-2F5F-49D2-8358-CA2AA98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2021-01-22T17:39:00Z</dcterms:created>
  <dcterms:modified xsi:type="dcterms:W3CDTF">2021-01-22T17:39:00Z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