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114935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5A5276" w:rsidRDefault="00E35797" w:rsidP="00E35797">
                            <w:pPr>
                              <w:jc w:val="center"/>
                              <w:rPr>
                                <w:rFonts w:eastAsia="Segoe UI" w:cstheme="minorHAnsi"/>
                                <w:sz w:val="40"/>
                                <w:szCs w:val="32"/>
                              </w:rPr>
                            </w:pPr>
                            <w:r w:rsidRPr="005A5276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Handling</w:t>
                            </w:r>
                            <w:r w:rsidRPr="005A5276">
                              <w:rPr>
                                <w:rFonts w:cstheme="minorHAnsi"/>
                                <w:b/>
                                <w:color w:val="FFFFFF"/>
                                <w:spacing w:val="-13"/>
                                <w:sz w:val="40"/>
                              </w:rPr>
                              <w:t xml:space="preserve"> </w:t>
                            </w:r>
                            <w:r w:rsidR="00AF0310" w:rsidRPr="005A5276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Human Materials</w:t>
                            </w:r>
                            <w:r w:rsidRPr="005A5276">
                              <w:rPr>
                                <w:rFonts w:cstheme="minorHAnsi"/>
                                <w:b/>
                                <w:color w:val="FFFFFF"/>
                                <w:spacing w:val="-11"/>
                                <w:sz w:val="40"/>
                              </w:rPr>
                              <w:t xml:space="preserve"> </w:t>
                            </w:r>
                            <w:r w:rsidRPr="005A5276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Outside</w:t>
                            </w:r>
                            <w:r w:rsidRPr="005A5276">
                              <w:rPr>
                                <w:rFonts w:cstheme="minorHAnsi"/>
                                <w:b/>
                                <w:color w:val="FFFFFF"/>
                                <w:spacing w:val="-14"/>
                                <w:sz w:val="40"/>
                              </w:rPr>
                              <w:t xml:space="preserve"> </w:t>
                            </w:r>
                            <w:r w:rsidRPr="005A5276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of</w:t>
                            </w:r>
                            <w:r w:rsidRPr="005A5276">
                              <w:rPr>
                                <w:rFonts w:cstheme="minorHAnsi"/>
                                <w:b/>
                                <w:color w:val="FFFFFF"/>
                                <w:spacing w:val="-13"/>
                                <w:sz w:val="40"/>
                              </w:rPr>
                              <w:t xml:space="preserve"> </w:t>
                            </w:r>
                            <w:r w:rsidRPr="005A5276">
                              <w:rPr>
                                <w:rFonts w:cstheme="minorHAnsi"/>
                                <w:b/>
                                <w:color w:val="FFFFFF"/>
                                <w:sz w:val="40"/>
                              </w:rPr>
                              <w:t>a</w:t>
                            </w:r>
                            <w:r w:rsidRPr="005A5276">
                              <w:rPr>
                                <w:rFonts w:cstheme="minorHAnsi"/>
                                <w:b/>
                                <w:color w:val="FFFFFF"/>
                                <w:spacing w:val="-10"/>
                                <w:sz w:val="40"/>
                              </w:rPr>
                              <w:t xml:space="preserve"> </w:t>
                            </w:r>
                            <w:r w:rsidRPr="005A5276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Biosafety</w:t>
                            </w:r>
                            <w:r w:rsidRPr="005A5276">
                              <w:rPr>
                                <w:rFonts w:cstheme="minorHAnsi"/>
                                <w:b/>
                                <w:color w:val="FFFFFF"/>
                                <w:spacing w:val="-12"/>
                                <w:sz w:val="40"/>
                              </w:rPr>
                              <w:t xml:space="preserve"> </w:t>
                            </w:r>
                            <w:r w:rsidRPr="005A5276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Cabinet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9.05pt;width:527.4pt;height:27.5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" fillcolor="#c00000" strokecolor="#c00000">
                <v:textbox style="mso-fit-shape-to-text:t">
                  <w:txbxContent>
                    <w:p w:rsidR="00C879A0" w:rsidRPr="005A5276" w:rsidRDefault="00E35797" w:rsidP="00E35797">
                      <w:pPr>
                        <w:jc w:val="center"/>
                        <w:rPr>
                          <w:rFonts w:eastAsia="Segoe UI" w:cstheme="minorHAnsi"/>
                          <w:sz w:val="40"/>
                          <w:szCs w:val="32"/>
                        </w:rPr>
                      </w:pPr>
                      <w:r w:rsidRPr="005A5276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Handling</w:t>
                      </w:r>
                      <w:r w:rsidRPr="005A5276">
                        <w:rPr>
                          <w:rFonts w:cstheme="minorHAnsi"/>
                          <w:b/>
                          <w:color w:val="FFFFFF"/>
                          <w:spacing w:val="-13"/>
                          <w:sz w:val="40"/>
                        </w:rPr>
                        <w:t xml:space="preserve"> </w:t>
                      </w:r>
                      <w:r w:rsidR="00AF0310" w:rsidRPr="005A5276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Human Materials</w:t>
                      </w:r>
                      <w:r w:rsidRPr="005A5276">
                        <w:rPr>
                          <w:rFonts w:cstheme="minorHAnsi"/>
                          <w:b/>
                          <w:color w:val="FFFFFF"/>
                          <w:spacing w:val="-11"/>
                          <w:sz w:val="40"/>
                        </w:rPr>
                        <w:t xml:space="preserve"> </w:t>
                      </w:r>
                      <w:r w:rsidRPr="005A5276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Outside</w:t>
                      </w:r>
                      <w:r w:rsidRPr="005A5276">
                        <w:rPr>
                          <w:rFonts w:cstheme="minorHAnsi"/>
                          <w:b/>
                          <w:color w:val="FFFFFF"/>
                          <w:spacing w:val="-14"/>
                          <w:sz w:val="40"/>
                        </w:rPr>
                        <w:t xml:space="preserve"> </w:t>
                      </w:r>
                      <w:r w:rsidRPr="005A5276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of</w:t>
                      </w:r>
                      <w:r w:rsidRPr="005A5276">
                        <w:rPr>
                          <w:rFonts w:cstheme="minorHAnsi"/>
                          <w:b/>
                          <w:color w:val="FFFFFF"/>
                          <w:spacing w:val="-13"/>
                          <w:sz w:val="40"/>
                        </w:rPr>
                        <w:t xml:space="preserve"> </w:t>
                      </w:r>
                      <w:r w:rsidRPr="005A5276">
                        <w:rPr>
                          <w:rFonts w:cstheme="minorHAnsi"/>
                          <w:b/>
                          <w:color w:val="FFFFFF"/>
                          <w:sz w:val="40"/>
                        </w:rPr>
                        <w:t>a</w:t>
                      </w:r>
                      <w:r w:rsidRPr="005A5276">
                        <w:rPr>
                          <w:rFonts w:cstheme="minorHAnsi"/>
                          <w:b/>
                          <w:color w:val="FFFFFF"/>
                          <w:spacing w:val="-10"/>
                          <w:sz w:val="40"/>
                        </w:rPr>
                        <w:t xml:space="preserve"> </w:t>
                      </w:r>
                      <w:r w:rsidRPr="005A5276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Biosafety</w:t>
                      </w:r>
                      <w:r w:rsidRPr="005A5276">
                        <w:rPr>
                          <w:rFonts w:cstheme="minorHAnsi"/>
                          <w:b/>
                          <w:color w:val="FFFFFF"/>
                          <w:spacing w:val="-12"/>
                          <w:sz w:val="40"/>
                        </w:rPr>
                        <w:t xml:space="preserve"> </w:t>
                      </w:r>
                      <w:r w:rsidRPr="005A5276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Cabinet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EEF" w:rsidRPr="004A18A8" w:rsidRDefault="003D6DFB" w:rsidP="004A18A8">
      <w:pPr>
        <w:pStyle w:val="BodyText"/>
        <w:spacing w:before="0" w:after="120" w:line="276" w:lineRule="auto"/>
        <w:ind w:left="140" w:right="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>This SOP applies to splash- or spray-generating procedures with human materials conducted outside of a</w:t>
      </w:r>
      <w:r w:rsidRPr="004A18A8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4A18A8">
        <w:rPr>
          <w:rFonts w:asciiTheme="minorHAnsi" w:hAnsiTheme="minorHAnsi" w:cstheme="minorHAnsi"/>
          <w:sz w:val="24"/>
          <w:szCs w:val="24"/>
        </w:rPr>
        <w:t>biosafety cabinet (BSC)</w:t>
      </w:r>
      <w:r w:rsidR="00610EEF" w:rsidRPr="004A18A8">
        <w:rPr>
          <w:rFonts w:asciiTheme="minorHAnsi" w:hAnsiTheme="minorHAnsi" w:cstheme="minorHAnsi"/>
          <w:sz w:val="24"/>
          <w:szCs w:val="24"/>
        </w:rPr>
        <w:t xml:space="preserve">. This SOP does not apply to working with </w:t>
      </w:r>
      <w:r w:rsidR="004A18A8" w:rsidRPr="004A18A8">
        <w:rPr>
          <w:rFonts w:asciiTheme="minorHAnsi" w:hAnsiTheme="minorHAnsi" w:cstheme="minorHAnsi"/>
          <w:sz w:val="24"/>
          <w:szCs w:val="24"/>
        </w:rPr>
        <w:t>samples known to be positive for human pathogens or obtained from infected individuals</w:t>
      </w:r>
      <w:r w:rsidR="00610EEF" w:rsidRPr="004A18A8">
        <w:rPr>
          <w:rFonts w:asciiTheme="minorHAnsi" w:hAnsiTheme="minorHAnsi" w:cstheme="minorHAnsi"/>
          <w:sz w:val="24"/>
          <w:szCs w:val="24"/>
        </w:rPr>
        <w:t>.</w:t>
      </w:r>
    </w:p>
    <w:p w:rsidR="001D4AFA" w:rsidRPr="00E95138" w:rsidRDefault="00E95138" w:rsidP="004A18A8">
      <w:pPr>
        <w:pStyle w:val="BodyText"/>
        <w:spacing w:before="0" w:after="120" w:line="276" w:lineRule="auto"/>
        <w:ind w:left="140" w:right="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951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5D6EEB3A" wp14:editId="0342F860">
                <wp:simplePos x="0" y="0"/>
                <wp:positionH relativeFrom="margin">
                  <wp:posOffset>0</wp:posOffset>
                </wp:positionH>
                <wp:positionV relativeFrom="paragraph">
                  <wp:posOffset>1254125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59" w:rsidRPr="003F2FEC" w:rsidRDefault="00280C59" w:rsidP="00280C59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6EEB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98.75pt;width:528.15pt;height:25.05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" fillcolor="#c00000" strokecolor="white [3212]">
                <v:textbox style="mso-fit-shape-to-text:t">
                  <w:txbxContent>
                    <w:p w:rsidR="00280C59" w:rsidRPr="003F2FEC" w:rsidRDefault="00280C59" w:rsidP="00280C59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8A8" w:rsidRPr="00E95138">
        <w:rPr>
          <w:rFonts w:asciiTheme="minorHAnsi" w:hAnsiTheme="minorHAnsi" w:cstheme="minorHAnsi"/>
          <w:sz w:val="24"/>
          <w:szCs w:val="24"/>
        </w:rPr>
        <w:t>Although an aerosol containment device (e.g., BSC) is preferred, it is not required for</w:t>
      </w:r>
      <w:r w:rsidR="004A18A8" w:rsidRPr="00E95138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4A18A8" w:rsidRPr="00E95138">
        <w:rPr>
          <w:rFonts w:asciiTheme="minorHAnsi" w:hAnsiTheme="minorHAnsi" w:cstheme="minorHAnsi"/>
          <w:sz w:val="24"/>
          <w:szCs w:val="24"/>
        </w:rPr>
        <w:t xml:space="preserve">procedures with human materials that </w:t>
      </w:r>
      <w:r w:rsidRPr="00E95138">
        <w:rPr>
          <w:rFonts w:asciiTheme="minorHAnsi" w:hAnsiTheme="minorHAnsi" w:cstheme="minorHAnsi"/>
          <w:sz w:val="24"/>
          <w:szCs w:val="24"/>
        </w:rPr>
        <w:t>DO NOT</w:t>
      </w:r>
      <w:r w:rsidR="004A18A8" w:rsidRPr="00E95138">
        <w:rPr>
          <w:rFonts w:asciiTheme="minorHAnsi" w:hAnsiTheme="minorHAnsi" w:cstheme="minorHAnsi"/>
          <w:sz w:val="24"/>
          <w:szCs w:val="24"/>
        </w:rPr>
        <w:t xml:space="preserve"> create aerosols</w:t>
      </w:r>
      <w:r>
        <w:rPr>
          <w:rFonts w:asciiTheme="minorHAnsi" w:hAnsiTheme="minorHAnsi" w:cstheme="minorHAnsi"/>
          <w:sz w:val="24"/>
          <w:szCs w:val="24"/>
        </w:rPr>
        <w:t>. However, a BSC must be used to provide protection from potentially infectious aerosols generated by procedures, such as</w:t>
      </w:r>
      <w:r w:rsidR="004A18A8" w:rsidRPr="00E95138">
        <w:rPr>
          <w:rFonts w:asciiTheme="minorHAnsi" w:hAnsiTheme="minorHAnsi" w:cstheme="minorHAnsi"/>
          <w:sz w:val="24"/>
          <w:szCs w:val="24"/>
        </w:rPr>
        <w:t xml:space="preserve"> </w:t>
      </w:r>
      <w:r w:rsidRPr="00E95138">
        <w:rPr>
          <w:rFonts w:asciiTheme="minorHAnsi" w:hAnsiTheme="minorHAnsi" w:cstheme="minorHAnsi"/>
          <w:sz w:val="24"/>
          <w:szCs w:val="24"/>
        </w:rPr>
        <w:t>vortex mixing, sonication, homogenizing, grinding, and blending</w:t>
      </w:r>
      <w:r w:rsidR="004A18A8" w:rsidRPr="00E95138">
        <w:rPr>
          <w:rFonts w:asciiTheme="minorHAnsi" w:hAnsiTheme="minorHAnsi" w:cstheme="minorHAnsi"/>
          <w:sz w:val="24"/>
          <w:szCs w:val="24"/>
        </w:rPr>
        <w:t>. In the absence of an aerosol</w:t>
      </w:r>
      <w:r w:rsidR="004A18A8" w:rsidRPr="00E95138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4A18A8" w:rsidRPr="00E95138">
        <w:rPr>
          <w:rFonts w:asciiTheme="minorHAnsi" w:hAnsiTheme="minorHAnsi" w:cstheme="minorHAnsi"/>
          <w:sz w:val="24"/>
          <w:szCs w:val="24"/>
        </w:rPr>
        <w:t>containment device, splash or spray protection is needed for the worker.</w:t>
      </w:r>
    </w:p>
    <w:p w:rsidR="00E06DBC" w:rsidRPr="004A18A8" w:rsidRDefault="00610EEF" w:rsidP="004A18A8">
      <w:pPr>
        <w:pStyle w:val="BodyText"/>
        <w:spacing w:before="0" w:after="120" w:line="276" w:lineRule="auto"/>
        <w:ind w:left="140" w:right="298" w:firstLine="0"/>
      </w:pPr>
      <w:r w:rsidRPr="004A18A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5616" behindDoc="1" locked="0" layoutInCell="1" allowOverlap="1" wp14:anchorId="417F9358" wp14:editId="56447082">
            <wp:simplePos x="0" y="0"/>
            <wp:positionH relativeFrom="column">
              <wp:posOffset>4422140</wp:posOffset>
            </wp:positionH>
            <wp:positionV relativeFrom="paragraph">
              <wp:posOffset>681990</wp:posOffset>
            </wp:positionV>
            <wp:extent cx="1203325" cy="10102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fety Glasses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8A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6640" behindDoc="0" locked="0" layoutInCell="1" allowOverlap="1" wp14:anchorId="1B677753" wp14:editId="6B596CF0">
            <wp:simplePos x="0" y="0"/>
            <wp:positionH relativeFrom="column">
              <wp:posOffset>3016250</wp:posOffset>
            </wp:positionH>
            <wp:positionV relativeFrom="paragraph">
              <wp:posOffset>643890</wp:posOffset>
            </wp:positionV>
            <wp:extent cx="990600" cy="1048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ves red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8A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7664" behindDoc="0" locked="0" layoutInCell="1" allowOverlap="1" wp14:anchorId="60B51F75" wp14:editId="1F84B77A">
            <wp:simplePos x="0" y="0"/>
            <wp:positionH relativeFrom="column">
              <wp:posOffset>1530350</wp:posOffset>
            </wp:positionH>
            <wp:positionV relativeFrom="paragraph">
              <wp:posOffset>643890</wp:posOffset>
            </wp:positionV>
            <wp:extent cx="1000125" cy="1009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coat 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AFA" w:rsidRPr="004A18A8" w:rsidRDefault="001D4AFA" w:rsidP="004A18A8">
      <w:pPr>
        <w:pStyle w:val="BodyText"/>
        <w:spacing w:before="0" w:after="120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6A692B" w:rsidRPr="004A18A8" w:rsidRDefault="001D4AFA" w:rsidP="004A18A8">
      <w:pPr>
        <w:pStyle w:val="BodyText"/>
        <w:spacing w:before="0" w:after="120" w:line="276" w:lineRule="auto"/>
        <w:ind w:left="140" w:right="240" w:firstLine="0"/>
        <w:rPr>
          <w:rFonts w:cstheme="minorHAnsi"/>
          <w:sz w:val="24"/>
          <w:szCs w:val="24"/>
        </w:rPr>
      </w:pPr>
      <w:r w:rsidRPr="004A18A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posOffset>49530</wp:posOffset>
                </wp:positionH>
                <wp:positionV relativeFrom="paragraph">
                  <wp:posOffset>762000</wp:posOffset>
                </wp:positionV>
                <wp:extent cx="66103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9pt;margin-top:60pt;width:520.5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7304"/>
      </w:tblGrid>
      <w:tr w:rsidR="00610EEF" w:rsidRPr="004A18A8" w:rsidTr="00610EEF">
        <w:tc>
          <w:tcPr>
            <w:tcW w:w="2866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4A18A8" w:rsidRDefault="00610EEF" w:rsidP="004A18A8">
            <w:pPr>
              <w:pStyle w:val="TableParagraph"/>
              <w:spacing w:after="120" w:line="276" w:lineRule="auto"/>
              <w:ind w:left="675" w:right="239" w:hanging="567"/>
              <w:rPr>
                <w:rFonts w:eastAsia="Segoe UI" w:cstheme="minorHAnsi"/>
                <w:sz w:val="24"/>
                <w:szCs w:val="24"/>
              </w:rPr>
            </w:pPr>
            <w:r w:rsidRPr="004A18A8">
              <w:rPr>
                <w:rFonts w:cstheme="minorHAnsi"/>
                <w:b/>
                <w:sz w:val="24"/>
                <w:szCs w:val="24"/>
              </w:rPr>
              <w:t>Biosafety Cabinet</w:t>
            </w:r>
            <w:r w:rsidRPr="004A18A8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4A18A8">
              <w:rPr>
                <w:rFonts w:cstheme="minorHAnsi"/>
                <w:b/>
                <w:sz w:val="24"/>
                <w:szCs w:val="24"/>
              </w:rPr>
              <w:t>(BSC)</w:t>
            </w:r>
          </w:p>
        </w:tc>
        <w:tc>
          <w:tcPr>
            <w:tcW w:w="7304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4A18A8" w:rsidRDefault="00610EEF" w:rsidP="004A18A8">
            <w:pPr>
              <w:pStyle w:val="TableParagraph"/>
              <w:spacing w:after="120" w:line="276" w:lineRule="auto"/>
              <w:ind w:left="105"/>
              <w:rPr>
                <w:rFonts w:eastAsia="Segoe UI" w:cstheme="minorHAnsi"/>
                <w:sz w:val="24"/>
                <w:szCs w:val="24"/>
              </w:rPr>
            </w:pPr>
            <w:r w:rsidRPr="004A18A8">
              <w:rPr>
                <w:rFonts w:cstheme="minorHAnsi"/>
                <w:sz w:val="24"/>
                <w:szCs w:val="24"/>
              </w:rPr>
              <w:t>Enclosed, ventilated laboratory workspace that protects the worker from aerosols</w:t>
            </w:r>
          </w:p>
        </w:tc>
      </w:tr>
      <w:tr w:rsidR="00610EEF" w:rsidRPr="004A18A8" w:rsidTr="00610EEF">
        <w:tc>
          <w:tcPr>
            <w:tcW w:w="2866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4A18A8" w:rsidRDefault="00610EEF" w:rsidP="004A18A8">
            <w:pPr>
              <w:pStyle w:val="TableParagraph"/>
              <w:spacing w:after="120" w:line="276" w:lineRule="auto"/>
              <w:ind w:left="135" w:right="369"/>
              <w:rPr>
                <w:rFonts w:eastAsia="Segoe UI" w:cstheme="minorHAnsi"/>
                <w:sz w:val="24"/>
                <w:szCs w:val="24"/>
              </w:rPr>
            </w:pPr>
            <w:r w:rsidRPr="004A18A8">
              <w:rPr>
                <w:rFonts w:cstheme="minorHAnsi"/>
                <w:b/>
                <w:sz w:val="24"/>
                <w:szCs w:val="24"/>
              </w:rPr>
              <w:t>Biohazard Waste</w:t>
            </w:r>
            <w:r w:rsidRPr="004A18A8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4A18A8">
              <w:rPr>
                <w:rFonts w:cstheme="minorHAnsi"/>
                <w:b/>
                <w:sz w:val="24"/>
                <w:szCs w:val="24"/>
              </w:rPr>
              <w:t>Container(s)</w:t>
            </w:r>
          </w:p>
        </w:tc>
        <w:tc>
          <w:tcPr>
            <w:tcW w:w="7304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4A18A8" w:rsidRDefault="00610EEF" w:rsidP="004A18A8">
            <w:pPr>
              <w:pStyle w:val="TableParagraph"/>
              <w:spacing w:after="120" w:line="276" w:lineRule="auto"/>
              <w:ind w:left="105" w:right="1037"/>
              <w:rPr>
                <w:rFonts w:eastAsia="Segoe UI" w:cstheme="minorHAnsi"/>
                <w:sz w:val="24"/>
                <w:szCs w:val="24"/>
              </w:rPr>
            </w:pPr>
            <w:r w:rsidRPr="004A18A8">
              <w:rPr>
                <w:rFonts w:cstheme="minorHAnsi"/>
                <w:sz w:val="24"/>
                <w:szCs w:val="24"/>
              </w:rPr>
              <w:t>Solid, sharps and/or liquid waste containers, as appropriate, compliant with medical</w:t>
            </w:r>
            <w:r w:rsidRPr="004A18A8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4A18A8">
              <w:rPr>
                <w:rFonts w:cstheme="minorHAnsi"/>
                <w:sz w:val="24"/>
                <w:szCs w:val="24"/>
              </w:rPr>
              <w:t>waste handling requirements</w:t>
            </w:r>
          </w:p>
        </w:tc>
      </w:tr>
      <w:tr w:rsidR="00610EEF" w:rsidRPr="004A18A8" w:rsidTr="00610EEF">
        <w:tc>
          <w:tcPr>
            <w:tcW w:w="2866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4A18A8" w:rsidRDefault="00610EEF" w:rsidP="004A18A8">
            <w:pPr>
              <w:pStyle w:val="TableParagraph"/>
              <w:spacing w:after="120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4A18A8">
              <w:rPr>
                <w:rFonts w:cstheme="minorHAnsi"/>
                <w:b/>
                <w:sz w:val="24"/>
                <w:szCs w:val="24"/>
              </w:rPr>
              <w:t>Disinfectant</w:t>
            </w:r>
          </w:p>
        </w:tc>
        <w:tc>
          <w:tcPr>
            <w:tcW w:w="7304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4A18A8" w:rsidRDefault="004A18A8" w:rsidP="004A18A8">
            <w:pPr>
              <w:pStyle w:val="TableParagraph"/>
              <w:spacing w:after="120" w:line="276" w:lineRule="auto"/>
              <w:ind w:left="105"/>
              <w:rPr>
                <w:rFonts w:eastAsia="Segoe UI" w:cstheme="minorHAnsi"/>
                <w:sz w:val="24"/>
                <w:szCs w:val="24"/>
              </w:rPr>
            </w:pPr>
            <w:r w:rsidRPr="004A18A8">
              <w:rPr>
                <w:rFonts w:cstheme="minorHAnsi"/>
                <w:sz w:val="24"/>
                <w:szCs w:val="24"/>
              </w:rPr>
              <w:t>EPA-Registered Disinfectant</w:t>
            </w:r>
            <w:r w:rsidR="00610EEF" w:rsidRPr="004A18A8">
              <w:rPr>
                <w:rFonts w:cstheme="minorHAnsi"/>
                <w:sz w:val="24"/>
                <w:szCs w:val="24"/>
              </w:rPr>
              <w:t xml:space="preserve"> (see Decontamination </w:t>
            </w:r>
            <w:r w:rsidRPr="004A18A8">
              <w:rPr>
                <w:rFonts w:cstheme="minorHAnsi"/>
                <w:sz w:val="24"/>
                <w:szCs w:val="24"/>
              </w:rPr>
              <w:t xml:space="preserve">and Disinfection </w:t>
            </w:r>
            <w:r w:rsidR="00610EEF" w:rsidRPr="004A18A8">
              <w:rPr>
                <w:rFonts w:cstheme="minorHAnsi"/>
                <w:sz w:val="24"/>
                <w:szCs w:val="24"/>
              </w:rPr>
              <w:t>SOP)</w:t>
            </w:r>
          </w:p>
        </w:tc>
      </w:tr>
      <w:tr w:rsidR="00610EEF" w:rsidRPr="004A18A8" w:rsidTr="00610EEF">
        <w:tc>
          <w:tcPr>
            <w:tcW w:w="2866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4A18A8" w:rsidRDefault="00610EEF" w:rsidP="004A18A8">
            <w:pPr>
              <w:pStyle w:val="TableParagraph"/>
              <w:spacing w:after="120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4A18A8">
              <w:rPr>
                <w:rFonts w:cstheme="minorHAnsi"/>
                <w:b/>
                <w:sz w:val="24"/>
                <w:szCs w:val="24"/>
              </w:rPr>
              <w:t>Splash Shield</w:t>
            </w:r>
          </w:p>
        </w:tc>
        <w:tc>
          <w:tcPr>
            <w:tcW w:w="7304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4A18A8" w:rsidRDefault="00610EEF" w:rsidP="004A18A8">
            <w:pPr>
              <w:pStyle w:val="TableParagraph"/>
              <w:spacing w:after="120" w:line="276" w:lineRule="auto"/>
              <w:ind w:left="105" w:right="275"/>
              <w:rPr>
                <w:rFonts w:eastAsia="Segoe UI" w:cstheme="minorHAnsi"/>
                <w:sz w:val="24"/>
                <w:szCs w:val="24"/>
              </w:rPr>
            </w:pPr>
            <w:r w:rsidRPr="004A18A8">
              <w:rPr>
                <w:rFonts w:cstheme="minorHAnsi"/>
                <w:sz w:val="24"/>
                <w:szCs w:val="24"/>
              </w:rPr>
              <w:t>Plexiglas or other shield that separates open containers of hazardous materials from</w:t>
            </w:r>
            <w:r w:rsidRPr="004A18A8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4A18A8">
              <w:rPr>
                <w:rFonts w:cstheme="minorHAnsi"/>
                <w:sz w:val="24"/>
                <w:szCs w:val="24"/>
              </w:rPr>
              <w:t>the user and behind which work can be conducted</w:t>
            </w:r>
          </w:p>
        </w:tc>
      </w:tr>
    </w:tbl>
    <w:p w:rsidR="006E130B" w:rsidRPr="004A18A8" w:rsidRDefault="006E130B" w:rsidP="004A18A8">
      <w:pPr>
        <w:spacing w:after="120" w:line="276" w:lineRule="auto"/>
        <w:ind w:left="111"/>
        <w:rPr>
          <w:rFonts w:eastAsia="Segoe UI" w:cstheme="minorHAnsi"/>
          <w:sz w:val="24"/>
          <w:szCs w:val="24"/>
        </w:rPr>
      </w:pPr>
    </w:p>
    <w:p w:rsidR="006E130B" w:rsidRPr="004A18A8" w:rsidRDefault="006E130B" w:rsidP="004A18A8">
      <w:pPr>
        <w:spacing w:after="120" w:line="276" w:lineRule="auto"/>
        <w:rPr>
          <w:rFonts w:eastAsia="Segoe UI" w:cstheme="minorHAnsi"/>
          <w:sz w:val="24"/>
          <w:szCs w:val="24"/>
        </w:rPr>
      </w:pPr>
      <w:r w:rsidRPr="004A18A8">
        <w:rPr>
          <w:rFonts w:eastAsia="Segoe UI" w:cstheme="minorHAnsi"/>
          <w:sz w:val="24"/>
          <w:szCs w:val="24"/>
        </w:rPr>
        <w:br w:type="page"/>
      </w:r>
    </w:p>
    <w:p w:rsidR="00610EEF" w:rsidRPr="004A18A8" w:rsidRDefault="00610EEF" w:rsidP="004A18A8">
      <w:pPr>
        <w:pStyle w:val="BodyText"/>
        <w:numPr>
          <w:ilvl w:val="0"/>
          <w:numId w:val="17"/>
        </w:numPr>
        <w:tabs>
          <w:tab w:val="left" w:pos="540"/>
        </w:tabs>
        <w:spacing w:before="0" w:after="120" w:line="276" w:lineRule="auto"/>
        <w:ind w:left="540" w:right="568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posOffset>79375</wp:posOffset>
                </wp:positionH>
                <wp:positionV relativeFrom="paragraph">
                  <wp:posOffset>131445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6.25pt;margin-top:10.35pt;width:520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18A8">
        <w:rPr>
          <w:rFonts w:asciiTheme="minorHAnsi" w:hAnsiTheme="minorHAnsi" w:cstheme="minorHAnsi"/>
          <w:sz w:val="24"/>
          <w:szCs w:val="24"/>
        </w:rPr>
        <w:t xml:space="preserve">Don and doff PPE appropriate for procedures involving </w:t>
      </w:r>
      <w:r w:rsidR="004A18A8" w:rsidRPr="004A18A8">
        <w:rPr>
          <w:rFonts w:asciiTheme="minorHAnsi" w:hAnsiTheme="minorHAnsi" w:cstheme="minorHAnsi"/>
          <w:sz w:val="24"/>
          <w:szCs w:val="24"/>
        </w:rPr>
        <w:t>human</w:t>
      </w:r>
      <w:r w:rsidRPr="004A18A8">
        <w:rPr>
          <w:rFonts w:asciiTheme="minorHAnsi" w:hAnsiTheme="minorHAnsi" w:cstheme="minorHAnsi"/>
          <w:sz w:val="24"/>
          <w:szCs w:val="24"/>
        </w:rPr>
        <w:t xml:space="preserve"> materials </w:t>
      </w:r>
    </w:p>
    <w:p w:rsidR="00610EEF" w:rsidRPr="004A18A8" w:rsidRDefault="00610EEF" w:rsidP="004A18A8">
      <w:pPr>
        <w:pStyle w:val="BodyText"/>
        <w:numPr>
          <w:ilvl w:val="0"/>
          <w:numId w:val="17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>Conduct all work with open containers behind a splash shield</w:t>
      </w:r>
    </w:p>
    <w:p w:rsidR="00610EEF" w:rsidRPr="004A18A8" w:rsidRDefault="00610EEF" w:rsidP="004A18A8">
      <w:pPr>
        <w:pStyle w:val="BodyText"/>
        <w:numPr>
          <w:ilvl w:val="0"/>
          <w:numId w:val="17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 xml:space="preserve">Perform procedures that could create aerosols within a BSC (e.g., cell culture, tissue harvest, </w:t>
      </w:r>
      <w:r w:rsidR="00E95138">
        <w:rPr>
          <w:rFonts w:asciiTheme="minorHAnsi" w:hAnsiTheme="minorHAnsi" w:cstheme="minorHAnsi"/>
          <w:sz w:val="24"/>
          <w:szCs w:val="24"/>
        </w:rPr>
        <w:t>sonication, vortexing, homogenizing, etc.</w:t>
      </w:r>
      <w:r w:rsidRPr="004A18A8">
        <w:rPr>
          <w:rFonts w:asciiTheme="minorHAnsi" w:hAnsiTheme="minorHAnsi" w:cstheme="minorHAnsi"/>
          <w:sz w:val="24"/>
          <w:szCs w:val="24"/>
        </w:rPr>
        <w:t>)</w:t>
      </w:r>
    </w:p>
    <w:p w:rsidR="00610EEF" w:rsidRPr="004A18A8" w:rsidRDefault="00610EEF" w:rsidP="004A18A8">
      <w:pPr>
        <w:pStyle w:val="BodyText"/>
        <w:numPr>
          <w:ilvl w:val="0"/>
          <w:numId w:val="17"/>
        </w:numPr>
        <w:tabs>
          <w:tab w:val="left" w:pos="540"/>
        </w:tabs>
        <w:spacing w:before="0" w:after="120" w:line="276" w:lineRule="auto"/>
        <w:ind w:left="540" w:right="456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 xml:space="preserve">Decontaminate instruments, equipment and work surfaces that have come into contact with </w:t>
      </w:r>
      <w:r w:rsidR="004A18A8" w:rsidRPr="004A18A8">
        <w:rPr>
          <w:rFonts w:asciiTheme="minorHAnsi" w:hAnsiTheme="minorHAnsi" w:cstheme="minorHAnsi"/>
          <w:sz w:val="24"/>
          <w:szCs w:val="24"/>
        </w:rPr>
        <w:t>human</w:t>
      </w:r>
      <w:r w:rsidRPr="004A18A8">
        <w:rPr>
          <w:rFonts w:asciiTheme="minorHAnsi" w:hAnsiTheme="minorHAnsi" w:cstheme="minorHAnsi"/>
          <w:sz w:val="24"/>
          <w:szCs w:val="24"/>
        </w:rPr>
        <w:t xml:space="preserve"> materials</w:t>
      </w:r>
      <w:r w:rsidRPr="004A18A8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4A18A8">
        <w:rPr>
          <w:rFonts w:asciiTheme="minorHAnsi" w:hAnsiTheme="minorHAnsi" w:cstheme="minorHAnsi"/>
          <w:sz w:val="24"/>
          <w:szCs w:val="24"/>
        </w:rPr>
        <w:t xml:space="preserve">with an </w:t>
      </w:r>
      <w:r w:rsidR="004A18A8" w:rsidRPr="004A18A8">
        <w:rPr>
          <w:rFonts w:asciiTheme="minorHAnsi" w:hAnsiTheme="minorHAnsi" w:cstheme="minorHAnsi"/>
          <w:sz w:val="24"/>
          <w:szCs w:val="24"/>
        </w:rPr>
        <w:t>EPA-registered</w:t>
      </w:r>
      <w:r w:rsidRPr="004A18A8">
        <w:rPr>
          <w:rFonts w:asciiTheme="minorHAnsi" w:hAnsiTheme="minorHAnsi" w:cstheme="minorHAnsi"/>
          <w:sz w:val="24"/>
          <w:szCs w:val="24"/>
        </w:rPr>
        <w:t xml:space="preserve"> disinfectant</w:t>
      </w:r>
    </w:p>
    <w:p w:rsidR="00610EEF" w:rsidRPr="004A18A8" w:rsidRDefault="00610EEF" w:rsidP="004A18A8">
      <w:pPr>
        <w:pStyle w:val="BodyText"/>
        <w:numPr>
          <w:ilvl w:val="0"/>
          <w:numId w:val="17"/>
        </w:numPr>
        <w:tabs>
          <w:tab w:val="left" w:pos="540"/>
        </w:tabs>
        <w:spacing w:before="0" w:after="120" w:line="276" w:lineRule="auto"/>
        <w:ind w:left="540" w:right="336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 xml:space="preserve">Dispose of items that have come into contact with </w:t>
      </w:r>
      <w:r w:rsidR="004A18A8" w:rsidRPr="004A18A8">
        <w:rPr>
          <w:rFonts w:asciiTheme="minorHAnsi" w:hAnsiTheme="minorHAnsi" w:cstheme="minorHAnsi"/>
          <w:sz w:val="24"/>
          <w:szCs w:val="24"/>
        </w:rPr>
        <w:t>human</w:t>
      </w:r>
      <w:r w:rsidRPr="004A18A8">
        <w:rPr>
          <w:rFonts w:asciiTheme="minorHAnsi" w:hAnsiTheme="minorHAnsi" w:cstheme="minorHAnsi"/>
          <w:sz w:val="24"/>
          <w:szCs w:val="24"/>
        </w:rPr>
        <w:t xml:space="preserve"> materials as </w:t>
      </w:r>
      <w:r w:rsidR="004A18A8" w:rsidRPr="004A18A8">
        <w:rPr>
          <w:rFonts w:asciiTheme="minorHAnsi" w:hAnsiTheme="minorHAnsi" w:cstheme="minorHAnsi"/>
          <w:sz w:val="24"/>
          <w:szCs w:val="24"/>
        </w:rPr>
        <w:t>biohazardous waste</w:t>
      </w:r>
    </w:p>
    <w:p w:rsidR="00610EEF" w:rsidRPr="004A18A8" w:rsidRDefault="00610EEF" w:rsidP="004A18A8">
      <w:pPr>
        <w:pStyle w:val="BodyText"/>
        <w:numPr>
          <w:ilvl w:val="0"/>
          <w:numId w:val="17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>Dispose of sharps (e.g., needles, scalpels, syringes) as biohazardous sharps waste</w:t>
      </w:r>
    </w:p>
    <w:p w:rsidR="00610EEF" w:rsidRPr="004A18A8" w:rsidRDefault="00610EEF" w:rsidP="004A18A8">
      <w:pPr>
        <w:pStyle w:val="BodyText"/>
        <w:numPr>
          <w:ilvl w:val="0"/>
          <w:numId w:val="17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>Wash hands with soap and water immediately after glove removal (see Hand Sanitation SOP)</w:t>
      </w:r>
    </w:p>
    <w:p w:rsidR="006A692B" w:rsidRPr="004A18A8" w:rsidRDefault="00280C59" w:rsidP="004A18A8">
      <w:pPr>
        <w:spacing w:after="120" w:line="276" w:lineRule="auto"/>
        <w:rPr>
          <w:rFonts w:eastAsia="Segoe UI" w:cstheme="minorHAnsi"/>
          <w:sz w:val="24"/>
          <w:szCs w:val="24"/>
        </w:rPr>
      </w:pPr>
      <w:r w:rsidRPr="004A18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margin-left:0;margin-top:20.8pt;width:520.5pt;height:110.6pt;z-index:251689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4AFA" w:rsidRPr="004A18A8" w:rsidRDefault="001D4AFA" w:rsidP="004A18A8">
      <w:pPr>
        <w:pStyle w:val="BodyText"/>
        <w:numPr>
          <w:ilvl w:val="0"/>
          <w:numId w:val="18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>All work must be registered with and approved by the institutional Biosafety Committee</w:t>
      </w:r>
      <w:r w:rsidR="00610EEF" w:rsidRPr="004A18A8">
        <w:rPr>
          <w:rFonts w:asciiTheme="minorHAnsi" w:hAnsiTheme="minorHAnsi" w:cstheme="minorHAnsi"/>
          <w:sz w:val="24"/>
          <w:szCs w:val="24"/>
        </w:rPr>
        <w:t>, including an emergency response plan for exposures</w:t>
      </w:r>
    </w:p>
    <w:p w:rsidR="004A18A8" w:rsidRPr="004A18A8" w:rsidRDefault="004A18A8" w:rsidP="004A18A8">
      <w:pPr>
        <w:pStyle w:val="BodyText"/>
        <w:numPr>
          <w:ilvl w:val="0"/>
          <w:numId w:val="18"/>
        </w:numPr>
        <w:tabs>
          <w:tab w:val="left" w:pos="540"/>
        </w:tabs>
        <w:spacing w:before="0" w:after="120" w:line="276" w:lineRule="auto"/>
        <w:ind w:left="540" w:right="521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>If samples are known to contain airborne-transmissible pathogens, work must be conducted in a biosafety</w:t>
      </w:r>
      <w:r w:rsidRPr="004A18A8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4A18A8">
        <w:rPr>
          <w:rFonts w:asciiTheme="minorHAnsi" w:hAnsiTheme="minorHAnsi" w:cstheme="minorHAnsi"/>
          <w:sz w:val="24"/>
          <w:szCs w:val="24"/>
        </w:rPr>
        <w:t>cabinet</w:t>
      </w:r>
    </w:p>
    <w:p w:rsidR="001D4AFA" w:rsidRPr="004A18A8" w:rsidRDefault="001D4AFA" w:rsidP="004A18A8">
      <w:pPr>
        <w:pStyle w:val="BodyText"/>
        <w:numPr>
          <w:ilvl w:val="0"/>
          <w:numId w:val="18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 xml:space="preserve">The laboratory must have a facility-specific </w:t>
      </w:r>
      <w:r w:rsidR="00C07FAE" w:rsidRPr="004A18A8">
        <w:rPr>
          <w:rFonts w:asciiTheme="minorHAnsi" w:hAnsiTheme="minorHAnsi" w:cstheme="minorHAnsi"/>
          <w:sz w:val="24"/>
          <w:szCs w:val="24"/>
        </w:rPr>
        <w:t>Biosafety Manual</w:t>
      </w:r>
      <w:r w:rsidR="004A18A8" w:rsidRPr="004A18A8">
        <w:rPr>
          <w:rFonts w:asciiTheme="minorHAnsi" w:hAnsiTheme="minorHAnsi" w:cstheme="minorHAnsi"/>
          <w:sz w:val="24"/>
          <w:szCs w:val="24"/>
        </w:rPr>
        <w:t xml:space="preserve"> or Exposure Control Plan</w:t>
      </w:r>
    </w:p>
    <w:p w:rsidR="00C07FAE" w:rsidRPr="004A18A8" w:rsidRDefault="004A18A8" w:rsidP="004A18A8">
      <w:pPr>
        <w:pStyle w:val="BodyText"/>
        <w:numPr>
          <w:ilvl w:val="0"/>
          <w:numId w:val="18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 xml:space="preserve">Bloodborne Pathogens </w:t>
      </w:r>
      <w:r w:rsidR="00C07FAE" w:rsidRPr="004A18A8">
        <w:rPr>
          <w:rFonts w:asciiTheme="minorHAnsi" w:hAnsiTheme="minorHAnsi" w:cstheme="minorHAnsi"/>
          <w:sz w:val="24"/>
          <w:szCs w:val="24"/>
        </w:rPr>
        <w:t>training must be conducted on an annual basis: contact EHS Biosafety</w:t>
      </w:r>
    </w:p>
    <w:p w:rsidR="001D4AFA" w:rsidRPr="004A18A8" w:rsidRDefault="001D4AFA" w:rsidP="004A18A8">
      <w:pPr>
        <w:pStyle w:val="BodyText"/>
        <w:numPr>
          <w:ilvl w:val="0"/>
          <w:numId w:val="18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>A face shield and surgical mask (in addition to safety glasses) can be used in place of the splash shield</w:t>
      </w:r>
    </w:p>
    <w:p w:rsidR="001D4AFA" w:rsidRPr="004A18A8" w:rsidRDefault="00E040FB" w:rsidP="004A18A8">
      <w:pPr>
        <w:pStyle w:val="BodyText"/>
        <w:numPr>
          <w:ilvl w:val="0"/>
          <w:numId w:val="18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Consult with </w:t>
      </w:r>
      <w:r w:rsidR="001D4AFA" w:rsidRPr="004A18A8">
        <w:rPr>
          <w:rFonts w:asciiTheme="minorHAnsi" w:hAnsiTheme="minorHAnsi" w:cstheme="minorHAnsi"/>
          <w:sz w:val="24"/>
          <w:szCs w:val="24"/>
        </w:rPr>
        <w:t>EHS Biosafety if it is unclear whether a procedure creates aerosols</w:t>
      </w:r>
    </w:p>
    <w:p w:rsidR="00610EEF" w:rsidRPr="004A18A8" w:rsidRDefault="00610EEF" w:rsidP="004A18A8">
      <w:pPr>
        <w:pStyle w:val="BodyText"/>
        <w:numPr>
          <w:ilvl w:val="0"/>
          <w:numId w:val="18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>Additional PPE (e.g., double gloves) may be required for certain procedures</w:t>
      </w:r>
    </w:p>
    <w:p w:rsidR="00610EEF" w:rsidRPr="004A18A8" w:rsidRDefault="00610EEF" w:rsidP="004A18A8">
      <w:pPr>
        <w:pStyle w:val="BodyText"/>
        <w:numPr>
          <w:ilvl w:val="0"/>
          <w:numId w:val="18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 xml:space="preserve">Reduce or eliminate sharps and glass (consult with </w:t>
      </w:r>
      <w:r w:rsidR="00C07FAE" w:rsidRPr="004A18A8">
        <w:rPr>
          <w:rFonts w:asciiTheme="minorHAnsi" w:hAnsiTheme="minorHAnsi" w:cstheme="minorHAnsi"/>
          <w:sz w:val="24"/>
          <w:szCs w:val="24"/>
        </w:rPr>
        <w:t>EHS</w:t>
      </w:r>
      <w:r w:rsidRPr="004A18A8">
        <w:rPr>
          <w:rFonts w:asciiTheme="minorHAnsi" w:hAnsiTheme="minorHAnsi" w:cstheme="minorHAnsi"/>
          <w:sz w:val="24"/>
          <w:szCs w:val="24"/>
        </w:rPr>
        <w:t xml:space="preserve"> Biosafety for safer alternatives)</w:t>
      </w:r>
    </w:p>
    <w:p w:rsidR="001D4AFA" w:rsidRDefault="00610EEF" w:rsidP="004A18A8">
      <w:pPr>
        <w:pStyle w:val="BodyText"/>
        <w:numPr>
          <w:ilvl w:val="0"/>
          <w:numId w:val="18"/>
        </w:numPr>
        <w:tabs>
          <w:tab w:val="left" w:pos="540"/>
        </w:tabs>
        <w:spacing w:before="0" w:after="120" w:line="276" w:lineRule="auto"/>
        <w:ind w:left="540" w:right="196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 xml:space="preserve">Follow post-exposure procedures for an </w:t>
      </w:r>
      <w:r w:rsidR="004A18A8" w:rsidRPr="004A18A8">
        <w:rPr>
          <w:rFonts w:asciiTheme="minorHAnsi" w:hAnsiTheme="minorHAnsi" w:cstheme="minorHAnsi"/>
          <w:sz w:val="24"/>
          <w:szCs w:val="24"/>
        </w:rPr>
        <w:t xml:space="preserve">exposure </w:t>
      </w:r>
      <w:r w:rsidRPr="004A18A8">
        <w:rPr>
          <w:rFonts w:asciiTheme="minorHAnsi" w:hAnsiTheme="minorHAnsi" w:cstheme="minorHAnsi"/>
          <w:sz w:val="24"/>
          <w:szCs w:val="24"/>
        </w:rPr>
        <w:t xml:space="preserve">and contact </w:t>
      </w:r>
      <w:r w:rsidR="005C0812" w:rsidRPr="004A18A8">
        <w:rPr>
          <w:rFonts w:asciiTheme="minorHAnsi" w:hAnsiTheme="minorHAnsi" w:cstheme="minorHAnsi"/>
          <w:sz w:val="24"/>
          <w:szCs w:val="24"/>
        </w:rPr>
        <w:t>EHS</w:t>
      </w:r>
      <w:r w:rsidRPr="004A18A8">
        <w:rPr>
          <w:rFonts w:asciiTheme="minorHAnsi" w:hAnsiTheme="minorHAnsi" w:cstheme="minorHAnsi"/>
          <w:sz w:val="24"/>
          <w:szCs w:val="24"/>
        </w:rPr>
        <w:t xml:space="preserve"> at </w:t>
      </w:r>
      <w:r w:rsidR="005C0812" w:rsidRPr="004A18A8">
        <w:rPr>
          <w:rFonts w:asciiTheme="minorHAnsi" w:hAnsiTheme="minorHAnsi" w:cstheme="minorHAnsi"/>
          <w:sz w:val="24"/>
          <w:szCs w:val="24"/>
        </w:rPr>
        <w:t>801-581-</w:t>
      </w:r>
      <w:r w:rsidR="009F3784">
        <w:rPr>
          <w:rFonts w:asciiTheme="minorHAnsi" w:hAnsiTheme="minorHAnsi" w:cstheme="minorHAnsi"/>
          <w:sz w:val="24"/>
          <w:szCs w:val="24"/>
        </w:rPr>
        <w:t>6590</w:t>
      </w:r>
      <w:r w:rsidR="005C0812" w:rsidRPr="004A18A8">
        <w:rPr>
          <w:rFonts w:asciiTheme="minorHAnsi" w:hAnsiTheme="minorHAnsi" w:cstheme="minorHAnsi"/>
          <w:sz w:val="24"/>
          <w:szCs w:val="24"/>
        </w:rPr>
        <w:t xml:space="preserve"> </w:t>
      </w:r>
      <w:r w:rsidRPr="004A18A8">
        <w:rPr>
          <w:rFonts w:asciiTheme="minorHAnsi" w:hAnsiTheme="minorHAnsi" w:cstheme="minorHAnsi"/>
          <w:sz w:val="24"/>
          <w:szCs w:val="24"/>
        </w:rPr>
        <w:t xml:space="preserve">within </w:t>
      </w:r>
      <w:r w:rsidR="005C0812" w:rsidRPr="004A18A8">
        <w:rPr>
          <w:rFonts w:asciiTheme="minorHAnsi" w:hAnsiTheme="minorHAnsi" w:cstheme="minorHAnsi"/>
          <w:sz w:val="24"/>
          <w:szCs w:val="24"/>
        </w:rPr>
        <w:t>12</w:t>
      </w:r>
      <w:r w:rsidRPr="004A18A8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8F756C" w:rsidRPr="00F61EA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6D2FF39D" wp14:editId="63A1B0CA">
                <wp:simplePos x="0" y="0"/>
                <wp:positionH relativeFrom="margin">
                  <wp:posOffset>0</wp:posOffset>
                </wp:positionH>
                <wp:positionV relativeFrom="paragraph">
                  <wp:posOffset>553720</wp:posOffset>
                </wp:positionV>
                <wp:extent cx="6610350" cy="1404620"/>
                <wp:effectExtent l="0" t="0" r="1905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6C" w:rsidRPr="003F2FEC" w:rsidRDefault="008F756C" w:rsidP="008F756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FF39D" id="_x0000_s1031" type="#_x0000_t202" style="position:absolute;left:0;text-align:left;margin-left:0;margin-top:43.6pt;width:520.5pt;height:110.6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" fillcolor="#c00000" strokecolor="#c00000">
                <v:textbox style="mso-fit-shape-to-text:t">
                  <w:txbxContent>
                    <w:p w:rsidR="008F756C" w:rsidRPr="003F2FEC" w:rsidRDefault="008F756C" w:rsidP="008F756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18A8">
        <w:rPr>
          <w:rFonts w:asciiTheme="minorHAnsi" w:hAnsiTheme="minorHAnsi" w:cstheme="minorHAnsi"/>
          <w:sz w:val="24"/>
          <w:szCs w:val="24"/>
        </w:rPr>
        <w:t>hours</w:t>
      </w:r>
    </w:p>
    <w:p w:rsidR="008F756C" w:rsidRPr="00E040FB" w:rsidRDefault="00E040FB" w:rsidP="008F756C">
      <w:pPr>
        <w:pStyle w:val="BodyText"/>
        <w:numPr>
          <w:ilvl w:val="0"/>
          <w:numId w:val="20"/>
        </w:numPr>
        <w:tabs>
          <w:tab w:val="left" w:pos="540"/>
        </w:tabs>
        <w:spacing w:before="0"/>
        <w:ind w:left="540"/>
        <w:rPr>
          <w:rStyle w:val="Hyperlink"/>
          <w:rFonts w:asciiTheme="minorHAnsi" w:hAnsiTheme="minorHAnsi" w:cs="Segoe UI"/>
          <w:sz w:val="24"/>
        </w:rPr>
      </w:pPr>
      <w:r>
        <w:rPr>
          <w:rFonts w:asciiTheme="minorHAnsi" w:hAnsiTheme="minorHAnsi" w:cs="Segoe UI"/>
          <w:sz w:val="24"/>
        </w:rPr>
        <w:fldChar w:fldCharType="begin"/>
      </w:r>
      <w:r>
        <w:rPr>
          <w:rFonts w:asciiTheme="minorHAnsi" w:hAnsiTheme="minorHAnsi" w:cs="Segoe UI"/>
          <w:sz w:val="24"/>
        </w:rPr>
        <w:instrText xml:space="preserve"> HYPERLINK "https://ibc.utah.edu/biosafety-policies.php" </w:instrText>
      </w:r>
      <w:r>
        <w:rPr>
          <w:rFonts w:asciiTheme="minorHAnsi" w:hAnsiTheme="minorHAnsi" w:cs="Segoe UI"/>
          <w:sz w:val="24"/>
        </w:rPr>
      </w:r>
      <w:r>
        <w:rPr>
          <w:rFonts w:asciiTheme="minorHAnsi" w:hAnsiTheme="minorHAnsi" w:cs="Segoe UI"/>
          <w:sz w:val="24"/>
        </w:rPr>
        <w:fldChar w:fldCharType="separate"/>
      </w:r>
      <w:r w:rsidR="008F756C" w:rsidRPr="00E040FB">
        <w:rPr>
          <w:rStyle w:val="Hyperlink"/>
          <w:rFonts w:asciiTheme="minorHAnsi" w:hAnsiTheme="minorHAnsi" w:cs="Segoe UI"/>
          <w:sz w:val="24"/>
        </w:rPr>
        <w:t>University of Utah Exposure Control Plan</w:t>
      </w:r>
    </w:p>
    <w:p w:rsidR="008F756C" w:rsidRPr="004A18A8" w:rsidRDefault="00E040FB" w:rsidP="008F756C">
      <w:pPr>
        <w:pStyle w:val="BodyText"/>
        <w:tabs>
          <w:tab w:val="left" w:pos="540"/>
        </w:tabs>
        <w:spacing w:before="0" w:after="120" w:line="276" w:lineRule="auto"/>
        <w:ind w:right="1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Segoe UI"/>
          <w:sz w:val="24"/>
        </w:rPr>
        <w:fldChar w:fldCharType="end"/>
      </w:r>
      <w:bookmarkStart w:id="0" w:name="_GoBack"/>
      <w:bookmarkEnd w:id="0"/>
    </w:p>
    <w:sectPr w:rsidR="008F756C" w:rsidRPr="004A18A8">
      <w:footerReference w:type="default" r:id="rId11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E040FB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6B84F5B3" wp14:editId="66D2BF79">
          <wp:simplePos x="0" y="0"/>
          <wp:positionH relativeFrom="column">
            <wp:posOffset>2514600</wp:posOffset>
          </wp:positionH>
          <wp:positionV relativeFrom="paragraph">
            <wp:posOffset>102870</wp:posOffset>
          </wp:positionV>
          <wp:extent cx="1485900" cy="334645"/>
          <wp:effectExtent l="0" t="0" r="0" b="8255"/>
          <wp:wrapSquare wrapText="bothSides"/>
          <wp:docPr id="5" name="Picture 5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1B3" w:rsidRDefault="00E35797" w:rsidP="00A521B3">
                          <w:pPr>
                            <w:spacing w:line="191" w:lineRule="exact"/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Handling </w:t>
                          </w:r>
                          <w:r w:rsidR="001D4AFA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Human</w:t>
                          </w:r>
                          <w:r w:rsidR="00A521B3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Tissues and Cells</w:t>
                          </w:r>
                        </w:p>
                        <w:p w:rsidR="006A692B" w:rsidRDefault="004606E5" w:rsidP="00A521B3">
                          <w:pPr>
                            <w:spacing w:line="191" w:lineRule="exact"/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A521B3" w:rsidRDefault="00E35797" w:rsidP="00A521B3">
                    <w:pPr>
                      <w:spacing w:line="191" w:lineRule="exact"/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Handling </w:t>
                    </w:r>
                    <w:r w:rsidR="001D4AFA">
                      <w:rPr>
                        <w:rFonts w:ascii="Segoe UI"/>
                        <w:i/>
                        <w:spacing w:val="-1"/>
                        <w:sz w:val="16"/>
                      </w:rPr>
                      <w:t>Human</w:t>
                    </w:r>
                    <w:r w:rsidR="00A521B3"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Tissues and Cells</w:t>
                    </w:r>
                  </w:p>
                  <w:p w:rsidR="006A692B" w:rsidRDefault="004606E5" w:rsidP="00A521B3">
                    <w:pPr>
                      <w:spacing w:line="191" w:lineRule="exact"/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40FB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40FB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</w:t>
                          </w:r>
                          <w:r w:rsidR="00E040FB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/</w:t>
                    </w:r>
                    <w:r w:rsidR="00E040FB">
                      <w:rPr>
                        <w:rFonts w:ascii="Segoe UI"/>
                        <w:i/>
                        <w:spacing w:val="-1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07B1489C"/>
    <w:multiLevelType w:val="hybridMultilevel"/>
    <w:tmpl w:val="A6EA1102"/>
    <w:lvl w:ilvl="0" w:tplc="EC44918A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D0EF17E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36B8943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D570D6D8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B952304E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9D1A6F5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734CACFE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014196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09E39B0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2" w15:restartNumberingAfterBreak="0">
    <w:nsid w:val="1E845A43"/>
    <w:multiLevelType w:val="hybridMultilevel"/>
    <w:tmpl w:val="28A8286C"/>
    <w:lvl w:ilvl="0" w:tplc="0409000F">
      <w:start w:val="1"/>
      <w:numFmt w:val="decimal"/>
      <w:lvlText w:val="%1."/>
      <w:lvlJc w:val="left"/>
      <w:pPr>
        <w:ind w:left="1565" w:hanging="360"/>
      </w:p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24F9236D"/>
    <w:multiLevelType w:val="hybridMultilevel"/>
    <w:tmpl w:val="88AEE4B6"/>
    <w:lvl w:ilvl="0" w:tplc="9E8AA2AA">
      <w:start w:val="1"/>
      <w:numFmt w:val="bullet"/>
      <w:lvlText w:val=""/>
      <w:lvlJc w:val="left"/>
      <w:pPr>
        <w:ind w:left="64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B581BAC">
      <w:start w:val="1"/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F7528564">
      <w:start w:val="1"/>
      <w:numFmt w:val="bullet"/>
      <w:lvlText w:val="•"/>
      <w:lvlJc w:val="left"/>
      <w:pPr>
        <w:ind w:left="2676" w:hanging="361"/>
      </w:pPr>
      <w:rPr>
        <w:rFonts w:hint="default"/>
      </w:rPr>
    </w:lvl>
    <w:lvl w:ilvl="3" w:tplc="E850E4D8">
      <w:start w:val="1"/>
      <w:numFmt w:val="bullet"/>
      <w:lvlText w:val="•"/>
      <w:lvlJc w:val="left"/>
      <w:pPr>
        <w:ind w:left="3692" w:hanging="361"/>
      </w:pPr>
      <w:rPr>
        <w:rFonts w:hint="default"/>
      </w:rPr>
    </w:lvl>
    <w:lvl w:ilvl="4" w:tplc="D86AEB6A">
      <w:start w:val="1"/>
      <w:numFmt w:val="bullet"/>
      <w:lvlText w:val="•"/>
      <w:lvlJc w:val="left"/>
      <w:pPr>
        <w:ind w:left="4707" w:hanging="361"/>
      </w:pPr>
      <w:rPr>
        <w:rFonts w:hint="default"/>
      </w:rPr>
    </w:lvl>
    <w:lvl w:ilvl="5" w:tplc="FBAA4A2C">
      <w:start w:val="1"/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0C2AF214">
      <w:start w:val="1"/>
      <w:numFmt w:val="bullet"/>
      <w:lvlText w:val="•"/>
      <w:lvlJc w:val="left"/>
      <w:pPr>
        <w:ind w:left="6738" w:hanging="361"/>
      </w:pPr>
      <w:rPr>
        <w:rFonts w:hint="default"/>
      </w:rPr>
    </w:lvl>
    <w:lvl w:ilvl="7" w:tplc="7124D30A">
      <w:start w:val="1"/>
      <w:numFmt w:val="bullet"/>
      <w:lvlText w:val="•"/>
      <w:lvlJc w:val="left"/>
      <w:pPr>
        <w:ind w:left="7753" w:hanging="361"/>
      </w:pPr>
      <w:rPr>
        <w:rFonts w:hint="default"/>
      </w:rPr>
    </w:lvl>
    <w:lvl w:ilvl="8" w:tplc="A23C59C6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4" w15:restartNumberingAfterBreak="0">
    <w:nsid w:val="28BF5611"/>
    <w:multiLevelType w:val="hybridMultilevel"/>
    <w:tmpl w:val="16AAE912"/>
    <w:lvl w:ilvl="0" w:tplc="1960F316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w w:val="99"/>
        <w:sz w:val="20"/>
        <w:szCs w:val="20"/>
      </w:rPr>
    </w:lvl>
    <w:lvl w:ilvl="1" w:tplc="2B5CD7E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72A22744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C980DA18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7A8A5DFC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EFA421E6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BC9AF8CC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F3C9D8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E384F1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5" w15:restartNumberingAfterBreak="0">
    <w:nsid w:val="2BD70685"/>
    <w:multiLevelType w:val="hybridMultilevel"/>
    <w:tmpl w:val="AEC672D4"/>
    <w:lvl w:ilvl="0" w:tplc="CBA87B64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E16153E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3C0CF6F8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287A317A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94A05492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D43EEC7E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4EBCDE16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7F5EB7FC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C2048B38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6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7" w15:restartNumberingAfterBreak="0">
    <w:nsid w:val="3B393434"/>
    <w:multiLevelType w:val="hybridMultilevel"/>
    <w:tmpl w:val="B4081050"/>
    <w:lvl w:ilvl="0" w:tplc="29C24436">
      <w:start w:val="1"/>
      <w:numFmt w:val="decimal"/>
      <w:lvlText w:val="%1."/>
      <w:lvlJc w:val="left"/>
      <w:pPr>
        <w:ind w:left="66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19A40DF4">
      <w:start w:val="1"/>
      <w:numFmt w:val="bullet"/>
      <w:lvlText w:val="•"/>
      <w:lvlJc w:val="left"/>
      <w:pPr>
        <w:ind w:left="1674" w:hanging="361"/>
      </w:pPr>
      <w:rPr>
        <w:rFonts w:hint="default"/>
      </w:rPr>
    </w:lvl>
    <w:lvl w:ilvl="2" w:tplc="C6D45D6A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4498D55C">
      <w:start w:val="1"/>
      <w:numFmt w:val="bullet"/>
      <w:lvlText w:val="•"/>
      <w:lvlJc w:val="left"/>
      <w:pPr>
        <w:ind w:left="3702" w:hanging="361"/>
      </w:pPr>
      <w:rPr>
        <w:rFonts w:hint="default"/>
      </w:rPr>
    </w:lvl>
    <w:lvl w:ilvl="4" w:tplc="C582A7F4">
      <w:start w:val="1"/>
      <w:numFmt w:val="bullet"/>
      <w:lvlText w:val="•"/>
      <w:lvlJc w:val="left"/>
      <w:pPr>
        <w:ind w:left="4716" w:hanging="361"/>
      </w:pPr>
      <w:rPr>
        <w:rFonts w:hint="default"/>
      </w:rPr>
    </w:lvl>
    <w:lvl w:ilvl="5" w:tplc="AA38C3A4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0FA0EBB6">
      <w:start w:val="1"/>
      <w:numFmt w:val="bullet"/>
      <w:lvlText w:val="•"/>
      <w:lvlJc w:val="left"/>
      <w:pPr>
        <w:ind w:left="6744" w:hanging="361"/>
      </w:pPr>
      <w:rPr>
        <w:rFonts w:hint="default"/>
      </w:rPr>
    </w:lvl>
    <w:lvl w:ilvl="7" w:tplc="3AF08640">
      <w:start w:val="1"/>
      <w:numFmt w:val="bullet"/>
      <w:lvlText w:val="•"/>
      <w:lvlJc w:val="left"/>
      <w:pPr>
        <w:ind w:left="7758" w:hanging="361"/>
      </w:pPr>
      <w:rPr>
        <w:rFonts w:hint="default"/>
      </w:rPr>
    </w:lvl>
    <w:lvl w:ilvl="8" w:tplc="C7D27A0C">
      <w:start w:val="1"/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8" w15:restartNumberingAfterBreak="0">
    <w:nsid w:val="3BDD5854"/>
    <w:multiLevelType w:val="hybridMultilevel"/>
    <w:tmpl w:val="C7848F58"/>
    <w:lvl w:ilvl="0" w:tplc="A61E6A8A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D1149C9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3196D208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150E0B0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5FC8DA42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9C9CA202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D2AE0C6E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ABE467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27F66764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9" w15:restartNumberingAfterBreak="0">
    <w:nsid w:val="3E020772"/>
    <w:multiLevelType w:val="hybridMultilevel"/>
    <w:tmpl w:val="8F5AE306"/>
    <w:lvl w:ilvl="0" w:tplc="11CC0012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F9F84F2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3A02AC8C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27A4100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C1927E2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B7AA96B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0DB41CFA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6482DE6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1F820C10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0" w15:restartNumberingAfterBreak="0">
    <w:nsid w:val="400D7DC2"/>
    <w:multiLevelType w:val="hybridMultilevel"/>
    <w:tmpl w:val="CC9AE54A"/>
    <w:lvl w:ilvl="0" w:tplc="62745E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60E0A"/>
    <w:multiLevelType w:val="hybridMultilevel"/>
    <w:tmpl w:val="73DC2A98"/>
    <w:lvl w:ilvl="0" w:tplc="63E6DF58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D6F63830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23C967C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893058A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4BC40492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976C53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8B860C1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EDE28BF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8404F9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2" w15:restartNumberingAfterBreak="0">
    <w:nsid w:val="4F287138"/>
    <w:multiLevelType w:val="hybridMultilevel"/>
    <w:tmpl w:val="818C35F2"/>
    <w:lvl w:ilvl="0" w:tplc="D548CAF6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C71271D2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E6F6E944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6B74B5B8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047671B0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E606FB58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20B662BA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030AFD0A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EFAC5300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13" w15:restartNumberingAfterBreak="0">
    <w:nsid w:val="562177BA"/>
    <w:multiLevelType w:val="hybridMultilevel"/>
    <w:tmpl w:val="DD0A4EA2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4" w15:restartNumberingAfterBreak="0">
    <w:nsid w:val="57D70CE1"/>
    <w:multiLevelType w:val="hybridMultilevel"/>
    <w:tmpl w:val="A8428A00"/>
    <w:lvl w:ilvl="0" w:tplc="A3BA8DA4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D7E7D4E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992230A6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9E60432A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365AA7F6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2DE2BDE2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26F854EE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AEBCD86A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E2F09A26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15" w15:restartNumberingAfterBreak="0">
    <w:nsid w:val="65EB3B87"/>
    <w:multiLevelType w:val="hybridMultilevel"/>
    <w:tmpl w:val="FB7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B1ACF"/>
    <w:multiLevelType w:val="hybridMultilevel"/>
    <w:tmpl w:val="4E7EA9D2"/>
    <w:lvl w:ilvl="0" w:tplc="765046E6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5CF8E8C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2ECA528E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86DC2CD8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DEF02DB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150844D2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9DCE9954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CC74116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7FCE842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7" w15:restartNumberingAfterBreak="0">
    <w:nsid w:val="74332744"/>
    <w:multiLevelType w:val="hybridMultilevel"/>
    <w:tmpl w:val="075E22C8"/>
    <w:lvl w:ilvl="0" w:tplc="A51480BC">
      <w:start w:val="1"/>
      <w:numFmt w:val="bullet"/>
      <w:lvlText w:val=""/>
      <w:lvlJc w:val="left"/>
      <w:pPr>
        <w:ind w:left="700" w:hanging="361"/>
      </w:pPr>
      <w:rPr>
        <w:rFonts w:ascii="Symbol" w:eastAsia="Symbol" w:hAnsi="Symbol" w:hint="default"/>
        <w:sz w:val="18"/>
        <w:szCs w:val="18"/>
      </w:rPr>
    </w:lvl>
    <w:lvl w:ilvl="1" w:tplc="368C1C38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D4323000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EC7C1142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6E8676EE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FF5401F0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B6067A8C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ACCC81E4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6F709FBC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abstractNum w:abstractNumId="18" w15:restartNumberingAfterBreak="0">
    <w:nsid w:val="7B6D47FA"/>
    <w:multiLevelType w:val="hybridMultilevel"/>
    <w:tmpl w:val="FB7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826A8"/>
    <w:multiLevelType w:val="hybridMultilevel"/>
    <w:tmpl w:val="8E96AD6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7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19"/>
  </w:num>
  <w:num w:numId="11">
    <w:abstractNumId w:val="9"/>
  </w:num>
  <w:num w:numId="12">
    <w:abstractNumId w:val="1"/>
  </w:num>
  <w:num w:numId="13">
    <w:abstractNumId w:val="2"/>
  </w:num>
  <w:num w:numId="14">
    <w:abstractNumId w:val="8"/>
  </w:num>
  <w:num w:numId="15">
    <w:abstractNumId w:val="5"/>
  </w:num>
  <w:num w:numId="16">
    <w:abstractNumId w:val="16"/>
  </w:num>
  <w:num w:numId="17">
    <w:abstractNumId w:val="13"/>
  </w:num>
  <w:num w:numId="18">
    <w:abstractNumId w:val="1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A6D63"/>
    <w:rsid w:val="00193D56"/>
    <w:rsid w:val="001D4AFA"/>
    <w:rsid w:val="00280C59"/>
    <w:rsid w:val="002C199E"/>
    <w:rsid w:val="002E3C6F"/>
    <w:rsid w:val="002F61DF"/>
    <w:rsid w:val="00375AF9"/>
    <w:rsid w:val="003D6DFB"/>
    <w:rsid w:val="003F2FEC"/>
    <w:rsid w:val="003F61DC"/>
    <w:rsid w:val="004606E5"/>
    <w:rsid w:val="004A18A8"/>
    <w:rsid w:val="004B736A"/>
    <w:rsid w:val="004E3EA0"/>
    <w:rsid w:val="004F7826"/>
    <w:rsid w:val="00585A6D"/>
    <w:rsid w:val="005A5276"/>
    <w:rsid w:val="005C0812"/>
    <w:rsid w:val="00610EEF"/>
    <w:rsid w:val="006A692B"/>
    <w:rsid w:val="006E130B"/>
    <w:rsid w:val="008E7237"/>
    <w:rsid w:val="008F756C"/>
    <w:rsid w:val="009F3784"/>
    <w:rsid w:val="00A521B3"/>
    <w:rsid w:val="00AB0F8F"/>
    <w:rsid w:val="00AF0310"/>
    <w:rsid w:val="00AF695A"/>
    <w:rsid w:val="00B4430B"/>
    <w:rsid w:val="00B95216"/>
    <w:rsid w:val="00C07FAE"/>
    <w:rsid w:val="00C33946"/>
    <w:rsid w:val="00C879A0"/>
    <w:rsid w:val="00E040FB"/>
    <w:rsid w:val="00E06DBC"/>
    <w:rsid w:val="00E27BA4"/>
    <w:rsid w:val="00E35797"/>
    <w:rsid w:val="00E50AA1"/>
    <w:rsid w:val="00E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8C801D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character" w:styleId="Hyperlink">
    <w:name w:val="Hyperlink"/>
    <w:basedOn w:val="DefaultParagraphFont"/>
    <w:uiPriority w:val="99"/>
    <w:unhideWhenUsed/>
    <w:rsid w:val="002F6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5697-9D8C-4089-81E7-E29DF5AD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2021-01-22T19:45:00Z</dcterms:created>
  <dcterms:modified xsi:type="dcterms:W3CDTF">2021-01-22T19:45:00Z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